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47787" w14:textId="60A43285" w:rsidR="00440D88" w:rsidRPr="005158B0" w:rsidRDefault="00902DDA" w:rsidP="005158B0">
      <w:pPr>
        <w:jc w:val="center"/>
        <w:rPr>
          <w:b/>
          <w:bCs/>
        </w:rPr>
      </w:pPr>
      <w:r w:rsidRPr="005158B0">
        <w:rPr>
          <w:b/>
          <w:bCs/>
        </w:rPr>
        <w:t>CONSELHO MUNICIPAL DE TURISMO DE URUSSANGA</w:t>
      </w:r>
    </w:p>
    <w:p w14:paraId="149A4AA4" w14:textId="77777777" w:rsidR="00440D88" w:rsidRPr="005158B0" w:rsidRDefault="00902DDA" w:rsidP="005158B0">
      <w:pPr>
        <w:jc w:val="center"/>
        <w:rPr>
          <w:b/>
          <w:bCs/>
        </w:rPr>
      </w:pPr>
      <w:r w:rsidRPr="005158B0">
        <w:rPr>
          <w:b/>
          <w:bCs/>
        </w:rPr>
        <w:t>REGIMENTO INTERNO DO CONSELHO MUNICIPAL DE TURISMO</w:t>
      </w:r>
    </w:p>
    <w:p w14:paraId="7E2E2BD3" w14:textId="77777777" w:rsidR="00440D88" w:rsidRPr="005158B0" w:rsidRDefault="00440D88" w:rsidP="005158B0"/>
    <w:p w14:paraId="4C542AF9" w14:textId="77777777" w:rsidR="00440D88" w:rsidRPr="005158B0" w:rsidRDefault="00902DDA" w:rsidP="005158B0">
      <w:pPr>
        <w:rPr>
          <w:b/>
          <w:bCs/>
          <w:i/>
          <w:iCs/>
        </w:rPr>
      </w:pPr>
      <w:r w:rsidRPr="005158B0">
        <w:rPr>
          <w:b/>
          <w:bCs/>
          <w:i/>
          <w:iCs/>
        </w:rPr>
        <w:t>PREÂMBULO</w:t>
      </w:r>
    </w:p>
    <w:p w14:paraId="54016CE5" w14:textId="77777777" w:rsidR="00440D88" w:rsidRPr="005158B0" w:rsidRDefault="00440D88" w:rsidP="005158B0"/>
    <w:p w14:paraId="55BB703F" w14:textId="7CF0C96B" w:rsidR="00440D88" w:rsidRPr="00902DDA" w:rsidRDefault="00902DDA" w:rsidP="005158B0">
      <w:pPr>
        <w:jc w:val="both"/>
        <w:rPr>
          <w:i/>
          <w:iCs/>
        </w:rPr>
      </w:pPr>
      <w:r w:rsidRPr="00902DDA">
        <w:rPr>
          <w:i/>
          <w:iCs/>
        </w:rPr>
        <w:t xml:space="preserve">Nós, membros do CMTUR – Conselho Municipal de Turismo de Urussanga, resolvemos organizar e instituir seu REGIMENTO INTERNO, cumprindo e complementando a </w:t>
      </w:r>
      <w:r w:rsidR="005158B0" w:rsidRPr="00902DDA">
        <w:rPr>
          <w:i/>
          <w:iCs/>
        </w:rPr>
        <w:t>LEI Nº 3.148, DE 12 DE JULHO DE 2024</w:t>
      </w:r>
      <w:r w:rsidRPr="00902DDA">
        <w:rPr>
          <w:i/>
          <w:iCs/>
        </w:rPr>
        <w:t>, visando a sua objetividade e praticidade, para que possa ser facilmente entendido e cumprido por todos aqueles que já participam e aqueles que um dia participarão da relevante missão de fomentar o Turismo no Município de Urussanga.</w:t>
      </w:r>
    </w:p>
    <w:p w14:paraId="12CDFFAD" w14:textId="77777777" w:rsidR="00440D88" w:rsidRPr="00902DDA" w:rsidRDefault="00440D88" w:rsidP="005158B0">
      <w:pPr>
        <w:jc w:val="both"/>
        <w:rPr>
          <w:i/>
          <w:iCs/>
        </w:rPr>
      </w:pPr>
    </w:p>
    <w:p w14:paraId="03D63AB6" w14:textId="77777777" w:rsidR="00440D88" w:rsidRDefault="00902DDA" w:rsidP="005158B0">
      <w:pPr>
        <w:rPr>
          <w:b/>
          <w:bCs/>
        </w:rPr>
      </w:pPr>
      <w:r w:rsidRPr="001A4A8A">
        <w:rPr>
          <w:b/>
          <w:bCs/>
        </w:rPr>
        <w:t>CAPÍTULO I</w:t>
      </w:r>
    </w:p>
    <w:p w14:paraId="6991AB6E" w14:textId="77777777" w:rsidR="001A4A8A" w:rsidRPr="001A4A8A" w:rsidRDefault="001A4A8A" w:rsidP="005158B0">
      <w:pPr>
        <w:rPr>
          <w:b/>
          <w:bCs/>
        </w:rPr>
      </w:pPr>
    </w:p>
    <w:p w14:paraId="590F1E9D" w14:textId="77777777" w:rsidR="00440D88" w:rsidRPr="001A4A8A" w:rsidRDefault="00902DDA" w:rsidP="005158B0">
      <w:pPr>
        <w:rPr>
          <w:b/>
          <w:bCs/>
        </w:rPr>
      </w:pPr>
      <w:r w:rsidRPr="001A4A8A">
        <w:rPr>
          <w:b/>
          <w:bCs/>
        </w:rPr>
        <w:t>DEFINIÇÃO INSTITUCIONAL, FINALIDADE E ATRIBUIÇÕES</w:t>
      </w:r>
    </w:p>
    <w:p w14:paraId="58F6EB06" w14:textId="77777777" w:rsidR="00440D88" w:rsidRPr="005158B0" w:rsidRDefault="00440D88" w:rsidP="005158B0"/>
    <w:p w14:paraId="13A32E9B" w14:textId="0482DB32" w:rsidR="00440D88" w:rsidRPr="005158B0" w:rsidRDefault="00902DDA" w:rsidP="001A4A8A">
      <w:pPr>
        <w:jc w:val="both"/>
      </w:pPr>
      <w:r w:rsidRPr="001A4A8A">
        <w:rPr>
          <w:b/>
          <w:bCs/>
        </w:rPr>
        <w:t>Art. 1</w:t>
      </w:r>
      <w:r w:rsidR="001A4A8A">
        <w:rPr>
          <w:b/>
          <w:bCs/>
        </w:rPr>
        <w:t xml:space="preserve"> - </w:t>
      </w:r>
      <w:r w:rsidRPr="005158B0">
        <w:t xml:space="preserve">O Conselho Municipal de Turismo (CMTUR) instituído pela </w:t>
      </w:r>
      <w:r w:rsidR="005158B0" w:rsidRPr="005158B0">
        <w:t>LEI Nº 3.148, DE 12 DE JULHO DE 2024</w:t>
      </w:r>
      <w:r w:rsidRPr="005158B0">
        <w:t>, tem caráter permanente, como órgão de assessoria à Administração Municipal, vinculado administrativamente à Diretoria de Turismo.</w:t>
      </w:r>
    </w:p>
    <w:p w14:paraId="2F2E667F" w14:textId="77777777" w:rsidR="001A4A8A" w:rsidRDefault="001A4A8A" w:rsidP="001A4A8A">
      <w:pPr>
        <w:jc w:val="both"/>
      </w:pPr>
    </w:p>
    <w:p w14:paraId="763FB996" w14:textId="743F0A02" w:rsidR="00440D88" w:rsidRPr="005158B0" w:rsidRDefault="00902DDA" w:rsidP="001A4A8A">
      <w:pPr>
        <w:jc w:val="both"/>
      </w:pPr>
      <w:r w:rsidRPr="001A4A8A">
        <w:rPr>
          <w:b/>
          <w:bCs/>
        </w:rPr>
        <w:t>Art. 2</w:t>
      </w:r>
      <w:r w:rsidR="001A4A8A">
        <w:rPr>
          <w:b/>
          <w:bCs/>
        </w:rPr>
        <w:t xml:space="preserve"> - </w:t>
      </w:r>
      <w:r w:rsidRPr="005158B0">
        <w:t>O Conselho Municipal de Turismo foi criado com a finalidade de orientar, promover e emitir sugestões para o desenvolvimento do turismo no Município de Urussanga, com observância do Plano Municipal de Turismo.</w:t>
      </w:r>
    </w:p>
    <w:p w14:paraId="16C9A86D" w14:textId="77777777" w:rsidR="001A4A8A" w:rsidRDefault="001A4A8A" w:rsidP="001A4A8A">
      <w:pPr>
        <w:jc w:val="both"/>
      </w:pPr>
    </w:p>
    <w:p w14:paraId="05BFA210" w14:textId="5937F12A" w:rsidR="00440D88" w:rsidRDefault="00902DDA" w:rsidP="001A4A8A">
      <w:pPr>
        <w:jc w:val="both"/>
      </w:pPr>
      <w:r w:rsidRPr="001A4A8A">
        <w:rPr>
          <w:b/>
          <w:bCs/>
        </w:rPr>
        <w:t>Art. 3</w:t>
      </w:r>
      <w:r w:rsidR="001A4A8A">
        <w:rPr>
          <w:b/>
          <w:bCs/>
        </w:rPr>
        <w:t xml:space="preserve"> - </w:t>
      </w:r>
      <w:r w:rsidRPr="005158B0">
        <w:t>São atribuições do Conselho Municipal de Turismo:</w:t>
      </w:r>
    </w:p>
    <w:p w14:paraId="6581E734" w14:textId="77777777" w:rsidR="001A4A8A" w:rsidRPr="005158B0" w:rsidRDefault="001A4A8A" w:rsidP="001A4A8A">
      <w:pPr>
        <w:jc w:val="both"/>
      </w:pPr>
    </w:p>
    <w:p w14:paraId="28DF136E" w14:textId="7A6F12CC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Elaborar o seu Regimento Interno, a ser aprovado via decreto pelo Chefe do Poder Executivo;</w:t>
      </w:r>
    </w:p>
    <w:p w14:paraId="10F92CEB" w14:textId="43319441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Coordenar, incentivar, promover e executar ações pertinentes ao desenvolvimento do Turismo dentro do município;</w:t>
      </w:r>
    </w:p>
    <w:p w14:paraId="423CF190" w14:textId="2B64FFF9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Estudar e propor à administração municipal medidas de difusão e amparo ao Turismo, em colaboração com órgãos e entidades oficiais;</w:t>
      </w:r>
    </w:p>
    <w:p w14:paraId="370BF203" w14:textId="1C3F5BD7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Sugerir e orientar à administração municipal em ações relacionadas ao desenvolvimento e à preservação dos pontos turísticos do município;</w:t>
      </w:r>
    </w:p>
    <w:p w14:paraId="6050289E" w14:textId="3131F111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Promover, junto às entidades de classe, campanhas para incrementar o Turismo no município;</w:t>
      </w:r>
    </w:p>
    <w:p w14:paraId="7E3312D5" w14:textId="1CB4DB01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Agregar o maior número de entidades de cada segmento para trabalharem em conjunto na divulgação e promoção do Turismo no município;</w:t>
      </w:r>
    </w:p>
    <w:p w14:paraId="086662A1" w14:textId="2F688115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Captar recursos para os programas, projetos e ações das atividades turísticas;</w:t>
      </w:r>
    </w:p>
    <w:p w14:paraId="5AE267AB" w14:textId="0F997735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Assessorar a administração municipal no planejamento do Turismo e acompanhar a execução das propostas;</w:t>
      </w:r>
    </w:p>
    <w:p w14:paraId="3AAFF944" w14:textId="17615BF8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Desenvolver ações e campanhas de conscientização turística para a população em geral;</w:t>
      </w:r>
    </w:p>
    <w:p w14:paraId="0BFA7FFF" w14:textId="749A8836" w:rsidR="005158B0" w:rsidRPr="005158B0" w:rsidRDefault="005158B0" w:rsidP="001A4A8A">
      <w:pPr>
        <w:pStyle w:val="PargrafodaLista"/>
        <w:numPr>
          <w:ilvl w:val="0"/>
          <w:numId w:val="5"/>
        </w:numPr>
        <w:jc w:val="both"/>
      </w:pPr>
      <w:r w:rsidRPr="005158B0">
        <w:t>Estabelecer a continuidade das políticas adotadas independentemente da troca de gestores.</w:t>
      </w:r>
    </w:p>
    <w:p w14:paraId="6BF01A2D" w14:textId="77777777" w:rsidR="00440D88" w:rsidRPr="005158B0" w:rsidRDefault="00440D88" w:rsidP="001A4A8A">
      <w:pPr>
        <w:jc w:val="both"/>
      </w:pPr>
    </w:p>
    <w:p w14:paraId="752928D4" w14:textId="77777777" w:rsidR="00440D88" w:rsidRPr="005158B0" w:rsidRDefault="00440D88" w:rsidP="005158B0"/>
    <w:p w14:paraId="47105037" w14:textId="77777777" w:rsidR="00440D88" w:rsidRDefault="00902DDA" w:rsidP="005158B0">
      <w:pPr>
        <w:rPr>
          <w:b/>
          <w:bCs/>
        </w:rPr>
      </w:pPr>
      <w:r w:rsidRPr="001A4A8A">
        <w:rPr>
          <w:b/>
          <w:bCs/>
        </w:rPr>
        <w:t>CAPÍTULO II</w:t>
      </w:r>
    </w:p>
    <w:p w14:paraId="570F001A" w14:textId="77777777" w:rsidR="001A4A8A" w:rsidRPr="001A4A8A" w:rsidRDefault="001A4A8A" w:rsidP="005158B0">
      <w:pPr>
        <w:rPr>
          <w:b/>
          <w:bCs/>
        </w:rPr>
      </w:pPr>
    </w:p>
    <w:p w14:paraId="57E229EB" w14:textId="77777777" w:rsidR="00440D88" w:rsidRPr="001A4A8A" w:rsidRDefault="00902DDA" w:rsidP="005158B0">
      <w:pPr>
        <w:rPr>
          <w:b/>
          <w:bCs/>
        </w:rPr>
      </w:pPr>
      <w:r w:rsidRPr="001A4A8A">
        <w:rPr>
          <w:b/>
          <w:bCs/>
        </w:rPr>
        <w:t>DA COMPOSIÇÃO E CONSTITUIÇÃO</w:t>
      </w:r>
    </w:p>
    <w:p w14:paraId="1A6EF158" w14:textId="77777777" w:rsidR="00440D88" w:rsidRPr="005158B0" w:rsidRDefault="00440D88" w:rsidP="005158B0"/>
    <w:p w14:paraId="2D2D6FB2" w14:textId="708D8170" w:rsidR="00440D88" w:rsidRDefault="00902DDA" w:rsidP="001A4A8A">
      <w:pPr>
        <w:jc w:val="both"/>
      </w:pPr>
      <w:r w:rsidRPr="00BB218D">
        <w:rPr>
          <w:b/>
          <w:bCs/>
        </w:rPr>
        <w:t>Art. 4 -</w:t>
      </w:r>
      <w:r w:rsidRPr="005158B0">
        <w:t xml:space="preserve"> O CMTUR tem sua composição definida pela </w:t>
      </w:r>
      <w:r w:rsidR="001A4A8A" w:rsidRPr="001A4A8A">
        <w:t>LEI Nº 3.148, DE 12 DE JULHO DE 2024</w:t>
      </w:r>
      <w:r w:rsidR="00BB218D">
        <w:t>,</w:t>
      </w:r>
      <w:r w:rsidRPr="005158B0">
        <w:t xml:space="preserve"> seus representantes, após indicação das respectivas entidades, serão nomeados por Decreto do Chefe do Executivo Municipal.</w:t>
      </w:r>
    </w:p>
    <w:p w14:paraId="45566630" w14:textId="77777777" w:rsidR="00BB218D" w:rsidRPr="005158B0" w:rsidRDefault="00BB218D" w:rsidP="001A4A8A">
      <w:pPr>
        <w:jc w:val="both"/>
      </w:pPr>
    </w:p>
    <w:p w14:paraId="4322D861" w14:textId="77777777" w:rsidR="00440D88" w:rsidRDefault="00902DDA" w:rsidP="001A4A8A">
      <w:pPr>
        <w:jc w:val="both"/>
      </w:pPr>
      <w:r w:rsidRPr="00BB218D">
        <w:rPr>
          <w:b/>
          <w:bCs/>
        </w:rPr>
        <w:t>§1º</w:t>
      </w:r>
      <w:r w:rsidRPr="005158B0">
        <w:t xml:space="preserve"> Os membros do Conselho não serão remunerados, sendo suas funções consideradas relevantes ao Município.</w:t>
      </w:r>
    </w:p>
    <w:p w14:paraId="2AD3DD7A" w14:textId="2BF3DD89" w:rsidR="00440D88" w:rsidRPr="005158B0" w:rsidRDefault="00902DDA" w:rsidP="001A4A8A">
      <w:pPr>
        <w:jc w:val="both"/>
      </w:pPr>
      <w:r w:rsidRPr="00BB218D">
        <w:rPr>
          <w:b/>
          <w:bCs/>
        </w:rPr>
        <w:t>§2º</w:t>
      </w:r>
      <w:r w:rsidRPr="005158B0">
        <w:t xml:space="preserve"> É de </w:t>
      </w:r>
      <w:r w:rsidR="00BB218D">
        <w:t>2</w:t>
      </w:r>
      <w:r w:rsidRPr="005158B0">
        <w:t>(</w:t>
      </w:r>
      <w:r w:rsidR="00BB218D">
        <w:t>dois</w:t>
      </w:r>
      <w:r w:rsidRPr="005158B0">
        <w:t>) ano</w:t>
      </w:r>
      <w:r w:rsidR="00BB218D">
        <w:t>s</w:t>
      </w:r>
      <w:r w:rsidRPr="005158B0">
        <w:t xml:space="preserve"> o mandato dos conselheiros, permitida apenas uma recondução.</w:t>
      </w:r>
    </w:p>
    <w:p w14:paraId="1CE45BCD" w14:textId="77777777" w:rsidR="00440D88" w:rsidRDefault="00902DDA" w:rsidP="001A4A8A">
      <w:pPr>
        <w:jc w:val="both"/>
      </w:pPr>
      <w:r w:rsidRPr="00BB218D">
        <w:rPr>
          <w:b/>
          <w:bCs/>
        </w:rPr>
        <w:t>§3º</w:t>
      </w:r>
      <w:r w:rsidRPr="005158B0">
        <w:t xml:space="preserve"> Em qualquer caso de vacância, o membro que assumir a vaga completará o tempo remanescente do mandato de seu antecessor.</w:t>
      </w:r>
    </w:p>
    <w:p w14:paraId="5A321582" w14:textId="77777777" w:rsidR="00BB218D" w:rsidRDefault="00BB218D" w:rsidP="001A4A8A">
      <w:pPr>
        <w:jc w:val="both"/>
      </w:pPr>
    </w:p>
    <w:p w14:paraId="63F96371" w14:textId="77777777" w:rsidR="00902DDA" w:rsidRDefault="00902DDA" w:rsidP="001A4A8A">
      <w:pPr>
        <w:jc w:val="both"/>
      </w:pPr>
    </w:p>
    <w:p w14:paraId="5FAC84EA" w14:textId="77777777" w:rsidR="00902DDA" w:rsidRDefault="00902DDA" w:rsidP="001A4A8A">
      <w:pPr>
        <w:jc w:val="both"/>
      </w:pPr>
    </w:p>
    <w:p w14:paraId="121BE6C8" w14:textId="77777777" w:rsidR="00902DDA" w:rsidRDefault="00902DDA" w:rsidP="001A4A8A">
      <w:pPr>
        <w:jc w:val="both"/>
      </w:pPr>
    </w:p>
    <w:p w14:paraId="397F7FA5" w14:textId="77777777" w:rsidR="00902DDA" w:rsidRDefault="00902DDA" w:rsidP="001A4A8A">
      <w:pPr>
        <w:jc w:val="both"/>
      </w:pPr>
    </w:p>
    <w:p w14:paraId="127B2897" w14:textId="77777777" w:rsidR="00902DDA" w:rsidRPr="005158B0" w:rsidRDefault="00902DDA" w:rsidP="001A4A8A">
      <w:pPr>
        <w:jc w:val="both"/>
      </w:pPr>
    </w:p>
    <w:p w14:paraId="7FA29013" w14:textId="77777777" w:rsidR="00440D88" w:rsidRPr="005158B0" w:rsidRDefault="00902DDA" w:rsidP="001A4A8A">
      <w:pPr>
        <w:jc w:val="both"/>
      </w:pPr>
      <w:r w:rsidRPr="00BB218D">
        <w:rPr>
          <w:b/>
          <w:bCs/>
        </w:rPr>
        <w:lastRenderedPageBreak/>
        <w:t>Art. 5 -</w:t>
      </w:r>
      <w:r w:rsidRPr="005158B0">
        <w:t xml:space="preserve"> Sempre que algum membro do Conselho se afastar, negligenciar suas atribuições ou deixar de possuir vínculo com a entidade que lhe indicou, o Presidente, após decisão do plenário com quórum mínimo de 2/3 (dois terços) de seus membros, solicitará por ofício, à classe correspondente, a indicação de novo titular.</w:t>
      </w:r>
    </w:p>
    <w:p w14:paraId="7DCC6D19" w14:textId="77777777" w:rsidR="00902DDA" w:rsidRDefault="00902DDA" w:rsidP="00902DDA">
      <w:pPr>
        <w:jc w:val="both"/>
        <w:rPr>
          <w:b/>
          <w:bCs/>
        </w:rPr>
      </w:pPr>
    </w:p>
    <w:p w14:paraId="1A7E297B" w14:textId="19D0E420" w:rsidR="00440D88" w:rsidRDefault="00902DDA" w:rsidP="00902DDA">
      <w:pPr>
        <w:jc w:val="both"/>
      </w:pPr>
      <w:r w:rsidRPr="00BB218D">
        <w:rPr>
          <w:b/>
          <w:bCs/>
        </w:rPr>
        <w:t>Parágrafo único</w:t>
      </w:r>
      <w:r w:rsidRPr="005158B0">
        <w:t>. Caracterizará negligência das atribuições, além do não cumprimento do que foi definido em plenário, a ausência a 03 (três) reuniões consecutivas ou 06 (seis) intercaladas dentro do ano.</w:t>
      </w:r>
    </w:p>
    <w:p w14:paraId="37FD9ED3" w14:textId="77777777" w:rsidR="00BB218D" w:rsidRPr="005158B0" w:rsidRDefault="00BB218D" w:rsidP="00BB218D">
      <w:pPr>
        <w:ind w:firstLine="720"/>
        <w:jc w:val="both"/>
      </w:pPr>
    </w:p>
    <w:p w14:paraId="750A21D5" w14:textId="77777777" w:rsidR="00440D88" w:rsidRDefault="00902DDA" w:rsidP="001A4A8A">
      <w:pPr>
        <w:jc w:val="both"/>
      </w:pPr>
      <w:r w:rsidRPr="00BB218D">
        <w:rPr>
          <w:b/>
          <w:bCs/>
        </w:rPr>
        <w:t>Art. 6 -</w:t>
      </w:r>
      <w:r w:rsidRPr="005158B0">
        <w:t xml:space="preserve"> A Diretoria Executiva do Conselho será constituída pelo seu Presidente, Vice- Presidente e Secretário, a serem eleitos pelos membros do conselho, com quórum mínimo de 2/3 (dois terços) de seus membros.</w:t>
      </w:r>
    </w:p>
    <w:p w14:paraId="26C21D45" w14:textId="77777777" w:rsidR="00BB218D" w:rsidRPr="005158B0" w:rsidRDefault="00BB218D" w:rsidP="001A4A8A">
      <w:pPr>
        <w:jc w:val="both"/>
      </w:pPr>
    </w:p>
    <w:p w14:paraId="20C0D387" w14:textId="6E2DE5AC" w:rsidR="00440D88" w:rsidRDefault="00902DDA" w:rsidP="001A4A8A">
      <w:pPr>
        <w:jc w:val="both"/>
      </w:pPr>
      <w:r w:rsidRPr="00BB218D">
        <w:rPr>
          <w:b/>
          <w:bCs/>
        </w:rPr>
        <w:t>§1º</w:t>
      </w:r>
      <w:r w:rsidRPr="005158B0">
        <w:t xml:space="preserve"> O mandato da diretoria executiva será de 0</w:t>
      </w:r>
      <w:r w:rsidR="00BB218D">
        <w:t>2</w:t>
      </w:r>
      <w:r w:rsidRPr="005158B0">
        <w:t xml:space="preserve"> (</w:t>
      </w:r>
      <w:r w:rsidR="00BB218D">
        <w:t>dois</w:t>
      </w:r>
      <w:r w:rsidRPr="005158B0">
        <w:t>) ano</w:t>
      </w:r>
      <w:r w:rsidR="00BB218D">
        <w:t>s</w:t>
      </w:r>
      <w:r w:rsidRPr="005158B0">
        <w:t>.</w:t>
      </w:r>
    </w:p>
    <w:p w14:paraId="207FB24B" w14:textId="77777777" w:rsidR="00440D88" w:rsidRPr="005158B0" w:rsidRDefault="00902DDA" w:rsidP="001A4A8A">
      <w:pPr>
        <w:jc w:val="both"/>
      </w:pPr>
      <w:r w:rsidRPr="00BB218D">
        <w:rPr>
          <w:b/>
          <w:bCs/>
        </w:rPr>
        <w:t xml:space="preserve">§2º </w:t>
      </w:r>
      <w:r w:rsidRPr="005158B0">
        <w:t>Quando houver a vacância da Presidência, o Vice-Presidente assumirá a Presidência pelo tempo necessário para completar o mandato do substituído, devendo ocorrer a eleição de novo Vice-Presidente na sessão seguinte à vacância da Presidência.</w:t>
      </w:r>
    </w:p>
    <w:p w14:paraId="5DE7AF53" w14:textId="6F0E8097" w:rsidR="00440D88" w:rsidRPr="005158B0" w:rsidRDefault="00902DDA" w:rsidP="001A4A8A">
      <w:pPr>
        <w:jc w:val="both"/>
      </w:pPr>
      <w:r w:rsidRPr="00BB218D">
        <w:rPr>
          <w:b/>
          <w:bCs/>
        </w:rPr>
        <w:t>§3º</w:t>
      </w:r>
      <w:r w:rsidRPr="005158B0">
        <w:t xml:space="preserve"> Em caso de vacância da Vice-Presidência e/ou da Secretaria, o Presidente convocará os membros para nova eleição para os referidos cargos.</w:t>
      </w:r>
    </w:p>
    <w:p w14:paraId="10925D10" w14:textId="21C2C778" w:rsidR="00440D88" w:rsidRPr="005158B0" w:rsidRDefault="00902DDA" w:rsidP="001A4A8A">
      <w:pPr>
        <w:jc w:val="both"/>
      </w:pPr>
      <w:r w:rsidRPr="00BB218D">
        <w:rPr>
          <w:b/>
          <w:bCs/>
        </w:rPr>
        <w:t>§4º</w:t>
      </w:r>
      <w:r w:rsidRPr="005158B0">
        <w:t xml:space="preserve"> Não havendo o quórum mínimo previsto no caput, na primeira convocação, a eleição realizar-se-á após 15 (quinze) minutos, independentemente do número de membros presentes, salvo deliberação em contrário da Presidência. No caso, a eleição deverá ocorrer por aprovação mínima de 2/3 (dois terços) dos presentes.</w:t>
      </w:r>
    </w:p>
    <w:p w14:paraId="5812F13A" w14:textId="77777777" w:rsidR="005158B0" w:rsidRDefault="005158B0" w:rsidP="001A4A8A">
      <w:pPr>
        <w:jc w:val="both"/>
      </w:pPr>
    </w:p>
    <w:p w14:paraId="5A08F0F9" w14:textId="4FF07DB2" w:rsidR="00440D88" w:rsidRPr="005158B0" w:rsidRDefault="00902DDA" w:rsidP="001A4A8A">
      <w:pPr>
        <w:jc w:val="both"/>
      </w:pPr>
      <w:r w:rsidRPr="00BB218D">
        <w:rPr>
          <w:b/>
          <w:bCs/>
        </w:rPr>
        <w:t>Art. 7 -</w:t>
      </w:r>
      <w:r w:rsidRPr="005158B0">
        <w:t xml:space="preserve"> É competência do Presidente:</w:t>
      </w:r>
    </w:p>
    <w:p w14:paraId="24116935" w14:textId="307C2574" w:rsidR="00440D88" w:rsidRPr="005158B0" w:rsidRDefault="00902DDA" w:rsidP="00BB218D">
      <w:pPr>
        <w:pStyle w:val="PargrafodaLista"/>
        <w:numPr>
          <w:ilvl w:val="0"/>
          <w:numId w:val="6"/>
        </w:numPr>
        <w:jc w:val="both"/>
      </w:pPr>
      <w:r w:rsidRPr="005158B0">
        <w:t>Representar, dirigir e supervisionar as reuniões, atividades ou sessões do Conselho;</w:t>
      </w:r>
    </w:p>
    <w:p w14:paraId="4AFDED8C" w14:textId="4210D504" w:rsidR="00440D88" w:rsidRPr="005158B0" w:rsidRDefault="00902DDA" w:rsidP="00BB218D">
      <w:pPr>
        <w:pStyle w:val="PargrafodaLista"/>
        <w:numPr>
          <w:ilvl w:val="0"/>
          <w:numId w:val="6"/>
        </w:numPr>
        <w:jc w:val="both"/>
      </w:pPr>
      <w:r w:rsidRPr="005158B0">
        <w:t>Zelar pelo cumprimento das atribuições do Conselho;</w:t>
      </w:r>
    </w:p>
    <w:p w14:paraId="0A8EDECB" w14:textId="25909267" w:rsidR="00440D88" w:rsidRPr="005158B0" w:rsidRDefault="00902DDA" w:rsidP="00BB218D">
      <w:pPr>
        <w:pStyle w:val="PargrafodaLista"/>
        <w:numPr>
          <w:ilvl w:val="0"/>
          <w:numId w:val="6"/>
        </w:numPr>
        <w:jc w:val="both"/>
      </w:pPr>
      <w:r w:rsidRPr="005158B0">
        <w:t>Representar o Conselho em toda e qualquer circunstância;</w:t>
      </w:r>
    </w:p>
    <w:p w14:paraId="2605B770" w14:textId="4CF639E0" w:rsidR="00440D88" w:rsidRPr="005158B0" w:rsidRDefault="00902DDA" w:rsidP="00BB218D">
      <w:pPr>
        <w:pStyle w:val="PargrafodaLista"/>
        <w:numPr>
          <w:ilvl w:val="0"/>
          <w:numId w:val="6"/>
        </w:numPr>
        <w:jc w:val="both"/>
      </w:pPr>
      <w:r w:rsidRPr="005158B0">
        <w:t>Exercer nas sessões plenárias, igual direito de voto, e nos casos de empate, exercer voto de qualidade;</w:t>
      </w:r>
    </w:p>
    <w:p w14:paraId="445B052D" w14:textId="1CC29E11" w:rsidR="00440D88" w:rsidRPr="005158B0" w:rsidRDefault="00902DDA" w:rsidP="00BB218D">
      <w:pPr>
        <w:pStyle w:val="PargrafodaLista"/>
        <w:numPr>
          <w:ilvl w:val="0"/>
          <w:numId w:val="6"/>
        </w:numPr>
        <w:jc w:val="both"/>
      </w:pPr>
      <w:r w:rsidRPr="005158B0">
        <w:t>Emitir atos decorrentes das normativas do Conselho;</w:t>
      </w:r>
    </w:p>
    <w:p w14:paraId="72E25FBE" w14:textId="5AAB7040" w:rsidR="00440D88" w:rsidRPr="005158B0" w:rsidRDefault="00902DDA" w:rsidP="00BB218D">
      <w:pPr>
        <w:pStyle w:val="PargrafodaLista"/>
        <w:numPr>
          <w:ilvl w:val="0"/>
          <w:numId w:val="6"/>
        </w:numPr>
        <w:jc w:val="both"/>
      </w:pPr>
      <w:r w:rsidRPr="005158B0">
        <w:t>Delegar competências, desde que previamente submetidas à aprovação do Plenário;</w:t>
      </w:r>
    </w:p>
    <w:p w14:paraId="717FF867" w14:textId="1A22B734" w:rsidR="00440D88" w:rsidRPr="005158B0" w:rsidRDefault="00902DDA" w:rsidP="00BB218D">
      <w:pPr>
        <w:pStyle w:val="PargrafodaLista"/>
        <w:numPr>
          <w:ilvl w:val="0"/>
          <w:numId w:val="6"/>
        </w:numPr>
        <w:jc w:val="both"/>
      </w:pPr>
      <w:r w:rsidRPr="005158B0">
        <w:t>Cumprir e fazer cumprir este Regimento Interno.</w:t>
      </w:r>
    </w:p>
    <w:p w14:paraId="55697556" w14:textId="77777777" w:rsidR="00440D88" w:rsidRPr="005158B0" w:rsidRDefault="00440D88" w:rsidP="001A4A8A">
      <w:pPr>
        <w:jc w:val="both"/>
      </w:pPr>
    </w:p>
    <w:p w14:paraId="49C75010" w14:textId="77777777" w:rsidR="00440D88" w:rsidRPr="005158B0" w:rsidRDefault="00902DDA" w:rsidP="001A4A8A">
      <w:pPr>
        <w:jc w:val="both"/>
      </w:pPr>
      <w:r w:rsidRPr="00BB218D">
        <w:rPr>
          <w:b/>
          <w:bCs/>
        </w:rPr>
        <w:t>Art. 8 -</w:t>
      </w:r>
      <w:r w:rsidRPr="005158B0">
        <w:t xml:space="preserve"> Compete ao Vice-Presidente substituir o Presidente em sua ausência.</w:t>
      </w:r>
    </w:p>
    <w:p w14:paraId="7E575E42" w14:textId="77777777" w:rsidR="00440D88" w:rsidRPr="005158B0" w:rsidRDefault="00440D88" w:rsidP="001A4A8A">
      <w:pPr>
        <w:jc w:val="both"/>
      </w:pPr>
    </w:p>
    <w:p w14:paraId="78C8121E" w14:textId="77777777" w:rsidR="00440D88" w:rsidRPr="005158B0" w:rsidRDefault="00902DDA" w:rsidP="001A4A8A">
      <w:pPr>
        <w:jc w:val="both"/>
      </w:pPr>
      <w:r w:rsidRPr="00BB218D">
        <w:rPr>
          <w:b/>
          <w:bCs/>
        </w:rPr>
        <w:t>Art. 9 -</w:t>
      </w:r>
      <w:r w:rsidRPr="005158B0">
        <w:t xml:space="preserve"> É competência do Secretário:</w:t>
      </w:r>
    </w:p>
    <w:p w14:paraId="2E6C0AC0" w14:textId="16078601" w:rsidR="00440D88" w:rsidRPr="005158B0" w:rsidRDefault="00902DDA" w:rsidP="00BB218D">
      <w:pPr>
        <w:pStyle w:val="PargrafodaLista"/>
        <w:numPr>
          <w:ilvl w:val="0"/>
          <w:numId w:val="7"/>
        </w:numPr>
        <w:jc w:val="both"/>
      </w:pPr>
      <w:r w:rsidRPr="005158B0">
        <w:t>Lavrar as atas e resguardar toda a documentação pertinente ao CMTUR;</w:t>
      </w:r>
    </w:p>
    <w:p w14:paraId="01E5395A" w14:textId="2C59C3F7" w:rsidR="00440D88" w:rsidRPr="005158B0" w:rsidRDefault="00902DDA" w:rsidP="00BB218D">
      <w:pPr>
        <w:pStyle w:val="PargrafodaLista"/>
        <w:numPr>
          <w:ilvl w:val="0"/>
          <w:numId w:val="7"/>
        </w:numPr>
        <w:jc w:val="both"/>
      </w:pPr>
      <w:r w:rsidRPr="005158B0">
        <w:t>Levantar e sistematizar informações, legislação e normas que permitam ao Conselho tomar decisões previstas neste regimento;</w:t>
      </w:r>
    </w:p>
    <w:p w14:paraId="51D5DDC1" w14:textId="77A19528" w:rsidR="00440D88" w:rsidRPr="005158B0" w:rsidRDefault="00902DDA" w:rsidP="00BB218D">
      <w:pPr>
        <w:pStyle w:val="PargrafodaLista"/>
        <w:numPr>
          <w:ilvl w:val="0"/>
          <w:numId w:val="7"/>
        </w:numPr>
        <w:jc w:val="both"/>
      </w:pPr>
      <w:r w:rsidRPr="005158B0">
        <w:t>Executar as atividades técnico-administrativas de apoio;</w:t>
      </w:r>
    </w:p>
    <w:p w14:paraId="14A90777" w14:textId="24E794F6" w:rsidR="00440D88" w:rsidRPr="005158B0" w:rsidRDefault="00902DDA" w:rsidP="00BB218D">
      <w:pPr>
        <w:pStyle w:val="PargrafodaLista"/>
        <w:numPr>
          <w:ilvl w:val="0"/>
          <w:numId w:val="7"/>
        </w:numPr>
        <w:jc w:val="both"/>
      </w:pPr>
      <w:r w:rsidRPr="005158B0">
        <w:t>Expedir e publicar atos de convocação das sessões plenárias, com a realização de convites físicos e/ou digitais;</w:t>
      </w:r>
    </w:p>
    <w:p w14:paraId="33901C40" w14:textId="39BEE4F0" w:rsidR="00440D88" w:rsidRPr="005158B0" w:rsidRDefault="00902DDA" w:rsidP="00BB218D">
      <w:pPr>
        <w:pStyle w:val="PargrafodaLista"/>
        <w:numPr>
          <w:ilvl w:val="0"/>
          <w:numId w:val="7"/>
        </w:numPr>
        <w:jc w:val="both"/>
      </w:pPr>
      <w:r w:rsidRPr="005158B0">
        <w:t>Auxiliar o Presidente na preparação das pautas das sessões plenárias;</w:t>
      </w:r>
    </w:p>
    <w:p w14:paraId="3A9889AF" w14:textId="1ABFFDD5" w:rsidR="00440D88" w:rsidRPr="005158B0" w:rsidRDefault="00902DDA" w:rsidP="00BB218D">
      <w:pPr>
        <w:pStyle w:val="PargrafodaLista"/>
        <w:numPr>
          <w:ilvl w:val="0"/>
          <w:numId w:val="7"/>
        </w:numPr>
        <w:jc w:val="both"/>
      </w:pPr>
      <w:r w:rsidRPr="005158B0">
        <w:t>Dar ampla publicidade às sessões e às deliberações do Conselho.</w:t>
      </w:r>
    </w:p>
    <w:p w14:paraId="08E6CE87" w14:textId="77777777" w:rsidR="00440D88" w:rsidRPr="005158B0" w:rsidRDefault="00440D88" w:rsidP="001A4A8A">
      <w:pPr>
        <w:jc w:val="both"/>
      </w:pPr>
    </w:p>
    <w:p w14:paraId="198DBD41" w14:textId="77777777" w:rsidR="00440D88" w:rsidRPr="00BB218D" w:rsidRDefault="00902DDA" w:rsidP="001A4A8A">
      <w:pPr>
        <w:jc w:val="both"/>
        <w:rPr>
          <w:b/>
          <w:bCs/>
        </w:rPr>
      </w:pPr>
      <w:r w:rsidRPr="00BB218D">
        <w:rPr>
          <w:b/>
          <w:bCs/>
        </w:rPr>
        <w:t>CAPÍTULO III</w:t>
      </w:r>
    </w:p>
    <w:p w14:paraId="5340231E" w14:textId="77777777" w:rsidR="00BB218D" w:rsidRPr="00BB218D" w:rsidRDefault="00BB218D" w:rsidP="001A4A8A">
      <w:pPr>
        <w:jc w:val="both"/>
        <w:rPr>
          <w:b/>
          <w:bCs/>
        </w:rPr>
      </w:pPr>
    </w:p>
    <w:p w14:paraId="6DA22088" w14:textId="77777777" w:rsidR="00440D88" w:rsidRPr="00BB218D" w:rsidRDefault="00902DDA" w:rsidP="001A4A8A">
      <w:pPr>
        <w:jc w:val="both"/>
        <w:rPr>
          <w:b/>
          <w:bCs/>
        </w:rPr>
      </w:pPr>
      <w:r w:rsidRPr="00BB218D">
        <w:rPr>
          <w:b/>
          <w:bCs/>
        </w:rPr>
        <w:t>ORGANIZAÇÃO E FUNCIONAMENTO</w:t>
      </w:r>
    </w:p>
    <w:p w14:paraId="7FC6EAE7" w14:textId="77777777" w:rsidR="00440D88" w:rsidRPr="005158B0" w:rsidRDefault="00440D88" w:rsidP="001A4A8A">
      <w:pPr>
        <w:jc w:val="both"/>
      </w:pPr>
    </w:p>
    <w:p w14:paraId="4F51A790" w14:textId="3887732B" w:rsidR="00440D88" w:rsidRPr="005158B0" w:rsidRDefault="00902DDA" w:rsidP="001A4A8A">
      <w:pPr>
        <w:jc w:val="both"/>
      </w:pPr>
      <w:r w:rsidRPr="00BB218D">
        <w:rPr>
          <w:b/>
          <w:bCs/>
        </w:rPr>
        <w:t>Art. 10</w:t>
      </w:r>
      <w:r w:rsidR="00BB218D">
        <w:rPr>
          <w:b/>
          <w:bCs/>
        </w:rPr>
        <w:t xml:space="preserve"> </w:t>
      </w:r>
      <w:r w:rsidRPr="00BB218D">
        <w:rPr>
          <w:b/>
          <w:bCs/>
        </w:rPr>
        <w:t>-</w:t>
      </w:r>
      <w:r w:rsidRPr="005158B0">
        <w:t xml:space="preserve"> O CMTUR reunir-se-á uma vez por mês, </w:t>
      </w:r>
      <w:r w:rsidR="00BB218D">
        <w:t>do dia xxxx da semana</w:t>
      </w:r>
      <w:r w:rsidRPr="005158B0">
        <w:t xml:space="preserve">, às </w:t>
      </w:r>
      <w:r w:rsidR="00BB218D">
        <w:t>xx</w:t>
      </w:r>
      <w:r w:rsidRPr="005158B0">
        <w:t xml:space="preserve"> h (</w:t>
      </w:r>
      <w:r w:rsidR="00BB218D">
        <w:t>xx</w:t>
      </w:r>
      <w:r w:rsidRPr="005158B0">
        <w:t xml:space="preserve"> horas) em local pré-definido, em sessões ordinárias e extraordinárias, quando se fizer necessário, por meio presencial ou virtual. As sessões plenárias serão convocadas com prazo mínimo de 07 (sete) dias de antecedência e as convocações extraordinárias com prazo mínimo de 48 (quarenta e oito) horas.</w:t>
      </w:r>
    </w:p>
    <w:p w14:paraId="7C1BBAB4" w14:textId="77777777" w:rsidR="00BB218D" w:rsidRDefault="00BB218D" w:rsidP="001A4A8A">
      <w:pPr>
        <w:jc w:val="both"/>
      </w:pPr>
    </w:p>
    <w:p w14:paraId="0A961615" w14:textId="47263DD6" w:rsidR="00440D88" w:rsidRPr="005158B0" w:rsidRDefault="00902DDA" w:rsidP="001A4A8A">
      <w:pPr>
        <w:jc w:val="both"/>
      </w:pPr>
      <w:r w:rsidRPr="00BB218D">
        <w:rPr>
          <w:b/>
          <w:bCs/>
        </w:rPr>
        <w:t>Art. 11 -</w:t>
      </w:r>
      <w:r w:rsidR="007D3CE2">
        <w:t xml:space="preserve"> O Conselho </w:t>
      </w:r>
      <w:r w:rsidRPr="005158B0">
        <w:t>reunir</w:t>
      </w:r>
      <w:r w:rsidR="007D3CE2">
        <w:t>-se-</w:t>
      </w:r>
      <w:r w:rsidRPr="005158B0">
        <w:t>á com um quórum mínimo de 50% dos membros e as deliberações serão tomadas por maioria simples dos membros presentes com direito a voto.</w:t>
      </w:r>
    </w:p>
    <w:p w14:paraId="145A9E90" w14:textId="77777777" w:rsidR="00BB218D" w:rsidRDefault="00BB218D" w:rsidP="001A4A8A">
      <w:pPr>
        <w:jc w:val="both"/>
      </w:pPr>
    </w:p>
    <w:p w14:paraId="3AD9E425" w14:textId="211F19E7" w:rsidR="00440D88" w:rsidRDefault="00902DDA" w:rsidP="001A4A8A">
      <w:pPr>
        <w:jc w:val="both"/>
      </w:pPr>
      <w:r w:rsidRPr="00BB218D">
        <w:rPr>
          <w:b/>
          <w:bCs/>
        </w:rPr>
        <w:t>§1º</w:t>
      </w:r>
      <w:r w:rsidRPr="005158B0">
        <w:t xml:space="preserve"> Terão direito ao voto os membros indicados pelas entidades em efetivo exercício do mandato.</w:t>
      </w:r>
    </w:p>
    <w:p w14:paraId="4131809E" w14:textId="77777777" w:rsidR="007D3CE2" w:rsidRPr="005158B0" w:rsidRDefault="007D3CE2" w:rsidP="001A4A8A">
      <w:pPr>
        <w:jc w:val="both"/>
      </w:pPr>
    </w:p>
    <w:p w14:paraId="541221FA" w14:textId="77777777" w:rsidR="00440D88" w:rsidRPr="005158B0" w:rsidRDefault="00902DDA" w:rsidP="001A4A8A">
      <w:pPr>
        <w:jc w:val="both"/>
      </w:pPr>
      <w:r w:rsidRPr="00BB218D">
        <w:rPr>
          <w:b/>
          <w:bCs/>
        </w:rPr>
        <w:t>§2º</w:t>
      </w:r>
      <w:r w:rsidRPr="005158B0">
        <w:t xml:space="preserve"> Não havendo o quórum mínimo previsto no caput, na primeira convocação, a reunião realizar-se-á após 15 (quinze) minutos, independentemente do número de membros presentes, salvo deliberação em contrário </w:t>
      </w:r>
      <w:r w:rsidRPr="005158B0">
        <w:lastRenderedPageBreak/>
        <w:t>da Presidência.</w:t>
      </w:r>
    </w:p>
    <w:p w14:paraId="519308F1" w14:textId="77777777" w:rsidR="00BB218D" w:rsidRDefault="00BB218D" w:rsidP="001A4A8A">
      <w:pPr>
        <w:jc w:val="both"/>
      </w:pPr>
    </w:p>
    <w:p w14:paraId="56AE590C" w14:textId="7381B1E8" w:rsidR="00440D88" w:rsidRPr="005158B0" w:rsidRDefault="00902DDA" w:rsidP="001A4A8A">
      <w:pPr>
        <w:jc w:val="both"/>
      </w:pPr>
      <w:r w:rsidRPr="00BB218D">
        <w:rPr>
          <w:b/>
          <w:bCs/>
        </w:rPr>
        <w:t>Art. 12 -</w:t>
      </w:r>
      <w:r w:rsidRPr="005158B0">
        <w:t xml:space="preserve"> Aos membros do Conselho compete:</w:t>
      </w:r>
    </w:p>
    <w:p w14:paraId="799B0A68" w14:textId="52618B91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Participar do Plenário;</w:t>
      </w:r>
    </w:p>
    <w:p w14:paraId="4BEB2AF2" w14:textId="029AE113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Propor a criação e participar de Grupos de Trabalho;</w:t>
      </w:r>
    </w:p>
    <w:p w14:paraId="17DB66CD" w14:textId="7FF945A6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Estudar e relatar, nos prazos estabelecidos, as matérias que lhes forem distribuídas;</w:t>
      </w:r>
    </w:p>
    <w:p w14:paraId="570374A1" w14:textId="13A37F3F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Analisar e montar parecer sobre assuntos encaminhados à apreciação do Conselho;</w:t>
      </w:r>
    </w:p>
    <w:p w14:paraId="3A9E1A22" w14:textId="1D8E21BA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Apresentar moções ou proposições sobre assuntos de interesse do Conselho;</w:t>
      </w:r>
    </w:p>
    <w:p w14:paraId="5E5D556E" w14:textId="40FD6040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Requerer a votação de matéria em regime de urgência;</w:t>
      </w:r>
    </w:p>
    <w:p w14:paraId="3DA336F3" w14:textId="7C8BBF82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Requisitar à Diretoria informações que julgar necessárias, para o desempenho de suas atribuições;</w:t>
      </w:r>
    </w:p>
    <w:p w14:paraId="397FE7E3" w14:textId="3F04B26A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Executar outras atividades que lhes forem atribuídas pela Presidência e pelo Plenário;</w:t>
      </w:r>
    </w:p>
    <w:p w14:paraId="7AEFC09C" w14:textId="79190FAA" w:rsidR="00440D88" w:rsidRPr="005158B0" w:rsidRDefault="00902DDA" w:rsidP="00BB218D">
      <w:pPr>
        <w:pStyle w:val="PargrafodaLista"/>
        <w:numPr>
          <w:ilvl w:val="0"/>
          <w:numId w:val="8"/>
        </w:numPr>
        <w:jc w:val="both"/>
      </w:pPr>
      <w:r w:rsidRPr="005158B0">
        <w:t>Apresentar proposições para alterações no Regimento Interno.</w:t>
      </w:r>
    </w:p>
    <w:p w14:paraId="50ABBB95" w14:textId="77777777" w:rsidR="00BB218D" w:rsidRDefault="00BB218D" w:rsidP="001A4A8A">
      <w:pPr>
        <w:jc w:val="both"/>
      </w:pPr>
    </w:p>
    <w:p w14:paraId="230235F3" w14:textId="68383DE7" w:rsidR="00440D88" w:rsidRDefault="00902DDA" w:rsidP="001A4A8A">
      <w:pPr>
        <w:jc w:val="both"/>
      </w:pPr>
      <w:r w:rsidRPr="00BB218D">
        <w:rPr>
          <w:b/>
          <w:bCs/>
        </w:rPr>
        <w:t>Art. 13 -</w:t>
      </w:r>
      <w:r w:rsidRPr="005158B0">
        <w:t xml:space="preserve"> Poderão ser constituídos Grupos de Trabalho para a realização de atividades específicas, os quais serão automaticamente dissolvidos após a conclusão dos trabalhos.</w:t>
      </w:r>
    </w:p>
    <w:p w14:paraId="537B140D" w14:textId="77777777" w:rsidR="00BB218D" w:rsidRPr="005158B0" w:rsidRDefault="00BB218D" w:rsidP="001A4A8A">
      <w:pPr>
        <w:jc w:val="both"/>
      </w:pPr>
    </w:p>
    <w:p w14:paraId="26DC8259" w14:textId="77777777" w:rsidR="00440D88" w:rsidRDefault="00902DDA" w:rsidP="001A4A8A">
      <w:pPr>
        <w:jc w:val="both"/>
      </w:pPr>
      <w:r w:rsidRPr="00BB218D">
        <w:rPr>
          <w:b/>
          <w:bCs/>
        </w:rPr>
        <w:t>Art. 14 -</w:t>
      </w:r>
      <w:r w:rsidRPr="005158B0">
        <w:t xml:space="preserve"> Todas as sessões do Conselho serão públicas, ressalvados os casos de matéria sujeita a sigilo ou por solicitação de algum membro, cabendo ao Plenário deliberar previamente a respeito.</w:t>
      </w:r>
      <w:bookmarkStart w:id="0" w:name="_GoBack"/>
      <w:bookmarkEnd w:id="0"/>
    </w:p>
    <w:p w14:paraId="784DC92E" w14:textId="77777777" w:rsidR="00BB218D" w:rsidRPr="005158B0" w:rsidRDefault="00BB218D" w:rsidP="001A4A8A">
      <w:pPr>
        <w:jc w:val="both"/>
      </w:pPr>
    </w:p>
    <w:p w14:paraId="7481465A" w14:textId="77777777" w:rsidR="00440D88" w:rsidRDefault="00902DDA" w:rsidP="001A4A8A">
      <w:pPr>
        <w:jc w:val="both"/>
      </w:pPr>
      <w:r w:rsidRPr="00BB218D">
        <w:rPr>
          <w:b/>
          <w:bCs/>
        </w:rPr>
        <w:t>Art. 15 -</w:t>
      </w:r>
      <w:r w:rsidRPr="005158B0">
        <w:t xml:space="preserve"> As sessões do Plenário serão presididas pelo Presidente, que em sua ausência ou impedimento será substituído pelo Vice-Presidente, sendo que, no caso de ausência ou impedimento de ambos, o Plenário escolherá um conselheiro para conduzir a sessão do dia.</w:t>
      </w:r>
    </w:p>
    <w:p w14:paraId="3B02127D" w14:textId="77777777" w:rsidR="00BB218D" w:rsidRPr="005158B0" w:rsidRDefault="00BB218D" w:rsidP="001A4A8A">
      <w:pPr>
        <w:jc w:val="both"/>
      </w:pPr>
    </w:p>
    <w:p w14:paraId="1E74E97A" w14:textId="77777777" w:rsidR="00440D88" w:rsidRPr="005158B0" w:rsidRDefault="00902DDA" w:rsidP="001A4A8A">
      <w:pPr>
        <w:jc w:val="both"/>
      </w:pPr>
      <w:r w:rsidRPr="00BB218D">
        <w:rPr>
          <w:b/>
          <w:bCs/>
        </w:rPr>
        <w:t>Art. 16 -</w:t>
      </w:r>
      <w:r w:rsidRPr="005158B0">
        <w:t xml:space="preserve"> A votação das matérias submetidas a Plenário deverá ser nominal e cada conselheiro presente terá direito ao voto. Os votos divergentes poderão ser expressos na ata da reunião, a pedido dos membros que os proferirem, com as devidas justificativas.</w:t>
      </w:r>
    </w:p>
    <w:p w14:paraId="062DADB0" w14:textId="77777777" w:rsidR="00440D88" w:rsidRPr="005158B0" w:rsidRDefault="00440D88" w:rsidP="001A4A8A">
      <w:pPr>
        <w:jc w:val="both"/>
      </w:pPr>
    </w:p>
    <w:p w14:paraId="216CED8A" w14:textId="77777777" w:rsidR="00440D88" w:rsidRPr="00BB218D" w:rsidRDefault="00902DDA" w:rsidP="001A4A8A">
      <w:pPr>
        <w:jc w:val="both"/>
        <w:rPr>
          <w:b/>
          <w:bCs/>
        </w:rPr>
      </w:pPr>
      <w:r w:rsidRPr="00BB218D">
        <w:rPr>
          <w:b/>
          <w:bCs/>
        </w:rPr>
        <w:t>CAPÍTULO IV</w:t>
      </w:r>
    </w:p>
    <w:p w14:paraId="6AE18E3D" w14:textId="77777777" w:rsidR="00440D88" w:rsidRPr="00BB218D" w:rsidRDefault="00440D88" w:rsidP="001A4A8A">
      <w:pPr>
        <w:jc w:val="both"/>
        <w:rPr>
          <w:b/>
          <w:bCs/>
        </w:rPr>
      </w:pPr>
    </w:p>
    <w:p w14:paraId="6A1AA275" w14:textId="77777777" w:rsidR="00440D88" w:rsidRPr="00BB218D" w:rsidRDefault="00902DDA" w:rsidP="001A4A8A">
      <w:pPr>
        <w:jc w:val="both"/>
        <w:rPr>
          <w:b/>
          <w:bCs/>
        </w:rPr>
      </w:pPr>
      <w:r w:rsidRPr="00BB218D">
        <w:rPr>
          <w:b/>
          <w:bCs/>
        </w:rPr>
        <w:t>DAS DISPOSIÇÕES FINAIS</w:t>
      </w:r>
    </w:p>
    <w:p w14:paraId="1AD75CB7" w14:textId="77777777" w:rsidR="00440D88" w:rsidRPr="005158B0" w:rsidRDefault="00440D88" w:rsidP="001A4A8A">
      <w:pPr>
        <w:jc w:val="both"/>
      </w:pPr>
    </w:p>
    <w:p w14:paraId="530C95C5" w14:textId="46B48021" w:rsidR="00440D88" w:rsidRPr="005158B0" w:rsidRDefault="00902DDA" w:rsidP="001A4A8A">
      <w:pPr>
        <w:jc w:val="both"/>
      </w:pPr>
      <w:r w:rsidRPr="00BB218D">
        <w:rPr>
          <w:b/>
          <w:bCs/>
        </w:rPr>
        <w:t>Art. 17 -</w:t>
      </w:r>
      <w:r w:rsidRPr="005158B0">
        <w:t xml:space="preserve"> O presente regimento poderá ser alterado total ou parcialmente por decisão da maioria absoluta (2/3) dos membros</w:t>
      </w:r>
      <w:r w:rsidR="00E305D6">
        <w:t>, resguardando os principios legais vigenets na data da modificação;</w:t>
      </w:r>
    </w:p>
    <w:p w14:paraId="24DA96BC" w14:textId="77777777" w:rsidR="00440D88" w:rsidRPr="005158B0" w:rsidRDefault="00440D88" w:rsidP="001A4A8A">
      <w:pPr>
        <w:jc w:val="both"/>
      </w:pPr>
    </w:p>
    <w:p w14:paraId="70D580E9" w14:textId="77777777" w:rsidR="00440D88" w:rsidRPr="005158B0" w:rsidRDefault="00902DDA" w:rsidP="001A4A8A">
      <w:pPr>
        <w:jc w:val="both"/>
      </w:pPr>
      <w:r w:rsidRPr="00E305D6">
        <w:rPr>
          <w:b/>
          <w:bCs/>
        </w:rPr>
        <w:t xml:space="preserve">Art. 18 - </w:t>
      </w:r>
      <w:r w:rsidRPr="005158B0">
        <w:t>Qualquer proposta de alteração do Regimento será apresentada em sessão, uma vez considerada objeto de consulta, somente poderá ser discutida e votada em outra sessão, previamente marcada para este fim.</w:t>
      </w:r>
    </w:p>
    <w:p w14:paraId="49BF69F3" w14:textId="77777777" w:rsidR="00440D88" w:rsidRPr="005158B0" w:rsidRDefault="00440D88" w:rsidP="001A4A8A">
      <w:pPr>
        <w:jc w:val="both"/>
      </w:pPr>
    </w:p>
    <w:p w14:paraId="4F505A21" w14:textId="77777777" w:rsidR="00440D88" w:rsidRPr="005158B0" w:rsidRDefault="00902DDA" w:rsidP="001A4A8A">
      <w:pPr>
        <w:jc w:val="both"/>
      </w:pPr>
      <w:r w:rsidRPr="00E305D6">
        <w:rPr>
          <w:b/>
          <w:bCs/>
        </w:rPr>
        <w:t>Art. 19 -</w:t>
      </w:r>
      <w:r w:rsidRPr="005158B0">
        <w:t xml:space="preserve"> Em qualquer tempo e quando necessário, o Presidente designará um Grupo de Trabalho de no mínimo três membros para estudar e apresentar ao Grupo as alterações que forem indicadas ao presente regimento.</w:t>
      </w:r>
    </w:p>
    <w:p w14:paraId="49126EF8" w14:textId="77777777" w:rsidR="00E305D6" w:rsidRDefault="00E305D6" w:rsidP="001A4A8A">
      <w:pPr>
        <w:jc w:val="both"/>
      </w:pPr>
    </w:p>
    <w:p w14:paraId="589E8F6F" w14:textId="0E4A079B" w:rsidR="00440D88" w:rsidRPr="005158B0" w:rsidRDefault="00902DDA" w:rsidP="001A4A8A">
      <w:pPr>
        <w:jc w:val="both"/>
      </w:pPr>
      <w:r w:rsidRPr="00E305D6">
        <w:rPr>
          <w:b/>
          <w:bCs/>
        </w:rPr>
        <w:t>Art. 20 -</w:t>
      </w:r>
      <w:r w:rsidRPr="005158B0">
        <w:t xml:space="preserve"> Os casos omissos e as dúvidas suscitadas serão resolvidos pela maioria simples dos membros do Conselho.</w:t>
      </w:r>
    </w:p>
    <w:p w14:paraId="55F1814B" w14:textId="77777777" w:rsidR="00440D88" w:rsidRPr="005158B0" w:rsidRDefault="00440D88" w:rsidP="001A4A8A">
      <w:pPr>
        <w:jc w:val="both"/>
      </w:pPr>
    </w:p>
    <w:p w14:paraId="2CFA10A2" w14:textId="7B8494F6" w:rsidR="00440D88" w:rsidRPr="005158B0" w:rsidRDefault="00902DDA" w:rsidP="001A4A8A">
      <w:pPr>
        <w:jc w:val="both"/>
      </w:pPr>
      <w:r w:rsidRPr="00E305D6">
        <w:rPr>
          <w:b/>
          <w:bCs/>
        </w:rPr>
        <w:t>Art. 22</w:t>
      </w:r>
      <w:r w:rsidR="00E305D6" w:rsidRPr="00E305D6">
        <w:rPr>
          <w:b/>
          <w:bCs/>
        </w:rPr>
        <w:t xml:space="preserve"> -</w:t>
      </w:r>
      <w:r w:rsidR="00E305D6">
        <w:t xml:space="preserve"> </w:t>
      </w:r>
      <w:r w:rsidRPr="005158B0">
        <w:t xml:space="preserve"> Este regimento interno entrará em vigor na data de sua aprovação pelo Conselho.</w:t>
      </w:r>
    </w:p>
    <w:p w14:paraId="105CF065" w14:textId="77777777" w:rsidR="00440D88" w:rsidRPr="005158B0" w:rsidRDefault="00440D88" w:rsidP="001A4A8A">
      <w:pPr>
        <w:jc w:val="both"/>
      </w:pPr>
    </w:p>
    <w:p w14:paraId="587F087D" w14:textId="77777777" w:rsidR="00440D88" w:rsidRPr="005158B0" w:rsidRDefault="00440D88" w:rsidP="001A4A8A">
      <w:pPr>
        <w:jc w:val="both"/>
      </w:pPr>
    </w:p>
    <w:p w14:paraId="1C758D49" w14:textId="77777777" w:rsidR="00440D88" w:rsidRPr="005158B0" w:rsidRDefault="00440D88" w:rsidP="001A4A8A">
      <w:pPr>
        <w:jc w:val="both"/>
      </w:pPr>
    </w:p>
    <w:p w14:paraId="64B9F63F" w14:textId="335367D3" w:rsidR="00440D88" w:rsidRPr="005158B0" w:rsidRDefault="00902DDA" w:rsidP="001A4A8A">
      <w:pPr>
        <w:jc w:val="both"/>
      </w:pPr>
      <w:r w:rsidRPr="005158B0">
        <w:t xml:space="preserve">Urussanga, </w:t>
      </w:r>
      <w:r w:rsidR="005158B0">
        <w:t>xx</w:t>
      </w:r>
      <w:r w:rsidRPr="005158B0">
        <w:t xml:space="preserve"> de </w:t>
      </w:r>
      <w:r w:rsidR="005158B0">
        <w:t>xx</w:t>
      </w:r>
      <w:r w:rsidRPr="005158B0">
        <w:t xml:space="preserve"> de </w:t>
      </w:r>
      <w:r w:rsidR="005158B0">
        <w:t>xxxx</w:t>
      </w:r>
      <w:r w:rsidRPr="005158B0">
        <w:t>.</w:t>
      </w:r>
    </w:p>
    <w:p w14:paraId="4D28A8BA" w14:textId="77777777" w:rsidR="00440D88" w:rsidRPr="005158B0" w:rsidRDefault="00440D88" w:rsidP="001A4A8A">
      <w:pPr>
        <w:jc w:val="both"/>
      </w:pPr>
    </w:p>
    <w:p w14:paraId="2BDDB93E" w14:textId="77777777" w:rsidR="00440D88" w:rsidRPr="005158B0" w:rsidRDefault="00440D88" w:rsidP="001A4A8A">
      <w:pPr>
        <w:jc w:val="both"/>
      </w:pPr>
    </w:p>
    <w:p w14:paraId="741858E9" w14:textId="77777777" w:rsidR="00440D88" w:rsidRPr="005158B0" w:rsidRDefault="00440D88" w:rsidP="001A4A8A">
      <w:pPr>
        <w:jc w:val="both"/>
      </w:pPr>
    </w:p>
    <w:sectPr w:rsidR="00440D88" w:rsidRPr="005158B0" w:rsidSect="005158B0">
      <w:pgSz w:w="11910" w:h="16840"/>
      <w:pgMar w:top="7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2153"/>
    <w:multiLevelType w:val="hybridMultilevel"/>
    <w:tmpl w:val="9528AD7E"/>
    <w:lvl w:ilvl="0" w:tplc="EAB26E3A">
      <w:start w:val="1"/>
      <w:numFmt w:val="upperRoman"/>
      <w:suff w:val="space"/>
      <w:lvlText w:val="%1."/>
      <w:lvlJc w:val="left"/>
      <w:pPr>
        <w:ind w:left="227" w:firstLine="0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350D"/>
    <w:multiLevelType w:val="hybridMultilevel"/>
    <w:tmpl w:val="3C6EC17A"/>
    <w:lvl w:ilvl="0" w:tplc="825C68DE">
      <w:start w:val="1"/>
      <w:numFmt w:val="upperRoman"/>
      <w:suff w:val="space"/>
      <w:lvlText w:val="%1."/>
      <w:lvlJc w:val="left"/>
      <w:pPr>
        <w:ind w:left="227" w:firstLine="0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FC9"/>
    <w:multiLevelType w:val="hybridMultilevel"/>
    <w:tmpl w:val="023E6516"/>
    <w:lvl w:ilvl="0" w:tplc="6E2ACD9E">
      <w:start w:val="1"/>
      <w:numFmt w:val="upperRoman"/>
      <w:lvlText w:val="%1."/>
      <w:lvlJc w:val="left"/>
      <w:pPr>
        <w:ind w:left="230" w:hanging="279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pt-PT" w:eastAsia="en-US" w:bidi="ar-SA"/>
      </w:rPr>
    </w:lvl>
    <w:lvl w:ilvl="1" w:tplc="B9D6EEDA">
      <w:numFmt w:val="bullet"/>
      <w:lvlText w:val="•"/>
      <w:lvlJc w:val="left"/>
      <w:pPr>
        <w:ind w:left="1270" w:hanging="279"/>
      </w:pPr>
      <w:rPr>
        <w:rFonts w:hint="default"/>
        <w:lang w:val="pt-PT" w:eastAsia="en-US" w:bidi="ar-SA"/>
      </w:rPr>
    </w:lvl>
    <w:lvl w:ilvl="2" w:tplc="DA406FEA">
      <w:numFmt w:val="bullet"/>
      <w:lvlText w:val="•"/>
      <w:lvlJc w:val="left"/>
      <w:pPr>
        <w:ind w:left="2300" w:hanging="279"/>
      </w:pPr>
      <w:rPr>
        <w:rFonts w:hint="default"/>
        <w:lang w:val="pt-PT" w:eastAsia="en-US" w:bidi="ar-SA"/>
      </w:rPr>
    </w:lvl>
    <w:lvl w:ilvl="3" w:tplc="D92E40A8">
      <w:numFmt w:val="bullet"/>
      <w:lvlText w:val="•"/>
      <w:lvlJc w:val="left"/>
      <w:pPr>
        <w:ind w:left="3331" w:hanging="279"/>
      </w:pPr>
      <w:rPr>
        <w:rFonts w:hint="default"/>
        <w:lang w:val="pt-PT" w:eastAsia="en-US" w:bidi="ar-SA"/>
      </w:rPr>
    </w:lvl>
    <w:lvl w:ilvl="4" w:tplc="BCC0BFB8">
      <w:numFmt w:val="bullet"/>
      <w:lvlText w:val="•"/>
      <w:lvlJc w:val="left"/>
      <w:pPr>
        <w:ind w:left="4361" w:hanging="279"/>
      </w:pPr>
      <w:rPr>
        <w:rFonts w:hint="default"/>
        <w:lang w:val="pt-PT" w:eastAsia="en-US" w:bidi="ar-SA"/>
      </w:rPr>
    </w:lvl>
    <w:lvl w:ilvl="5" w:tplc="95A2E414">
      <w:numFmt w:val="bullet"/>
      <w:lvlText w:val="•"/>
      <w:lvlJc w:val="left"/>
      <w:pPr>
        <w:ind w:left="5392" w:hanging="279"/>
      </w:pPr>
      <w:rPr>
        <w:rFonts w:hint="default"/>
        <w:lang w:val="pt-PT" w:eastAsia="en-US" w:bidi="ar-SA"/>
      </w:rPr>
    </w:lvl>
    <w:lvl w:ilvl="6" w:tplc="7E0621EC">
      <w:numFmt w:val="bullet"/>
      <w:lvlText w:val="•"/>
      <w:lvlJc w:val="left"/>
      <w:pPr>
        <w:ind w:left="6422" w:hanging="279"/>
      </w:pPr>
      <w:rPr>
        <w:rFonts w:hint="default"/>
        <w:lang w:val="pt-PT" w:eastAsia="en-US" w:bidi="ar-SA"/>
      </w:rPr>
    </w:lvl>
    <w:lvl w:ilvl="7" w:tplc="E6B441B2">
      <w:numFmt w:val="bullet"/>
      <w:lvlText w:val="•"/>
      <w:lvlJc w:val="left"/>
      <w:pPr>
        <w:ind w:left="7452" w:hanging="279"/>
      </w:pPr>
      <w:rPr>
        <w:rFonts w:hint="default"/>
        <w:lang w:val="pt-PT" w:eastAsia="en-US" w:bidi="ar-SA"/>
      </w:rPr>
    </w:lvl>
    <w:lvl w:ilvl="8" w:tplc="C0EA8238">
      <w:numFmt w:val="bullet"/>
      <w:lvlText w:val="•"/>
      <w:lvlJc w:val="left"/>
      <w:pPr>
        <w:ind w:left="8483" w:hanging="279"/>
      </w:pPr>
      <w:rPr>
        <w:rFonts w:hint="default"/>
        <w:lang w:val="pt-PT" w:eastAsia="en-US" w:bidi="ar-SA"/>
      </w:rPr>
    </w:lvl>
  </w:abstractNum>
  <w:abstractNum w:abstractNumId="3" w15:restartNumberingAfterBreak="0">
    <w:nsid w:val="39F81022"/>
    <w:multiLevelType w:val="hybridMultilevel"/>
    <w:tmpl w:val="4000D20A"/>
    <w:lvl w:ilvl="0" w:tplc="7EEA7F54">
      <w:start w:val="1"/>
      <w:numFmt w:val="upperRoman"/>
      <w:lvlText w:val="%1"/>
      <w:lvlJc w:val="left"/>
      <w:pPr>
        <w:ind w:left="350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E22C6EE">
      <w:numFmt w:val="bullet"/>
      <w:lvlText w:val="•"/>
      <w:lvlJc w:val="left"/>
      <w:pPr>
        <w:ind w:left="1378" w:hanging="120"/>
      </w:pPr>
      <w:rPr>
        <w:rFonts w:hint="default"/>
        <w:lang w:val="pt-PT" w:eastAsia="en-US" w:bidi="ar-SA"/>
      </w:rPr>
    </w:lvl>
    <w:lvl w:ilvl="2" w:tplc="3E0230F8">
      <w:numFmt w:val="bullet"/>
      <w:lvlText w:val="•"/>
      <w:lvlJc w:val="left"/>
      <w:pPr>
        <w:ind w:left="2396" w:hanging="120"/>
      </w:pPr>
      <w:rPr>
        <w:rFonts w:hint="default"/>
        <w:lang w:val="pt-PT" w:eastAsia="en-US" w:bidi="ar-SA"/>
      </w:rPr>
    </w:lvl>
    <w:lvl w:ilvl="3" w:tplc="0AA002E6">
      <w:numFmt w:val="bullet"/>
      <w:lvlText w:val="•"/>
      <w:lvlJc w:val="left"/>
      <w:pPr>
        <w:ind w:left="3415" w:hanging="120"/>
      </w:pPr>
      <w:rPr>
        <w:rFonts w:hint="default"/>
        <w:lang w:val="pt-PT" w:eastAsia="en-US" w:bidi="ar-SA"/>
      </w:rPr>
    </w:lvl>
    <w:lvl w:ilvl="4" w:tplc="AE883296">
      <w:numFmt w:val="bullet"/>
      <w:lvlText w:val="•"/>
      <w:lvlJc w:val="left"/>
      <w:pPr>
        <w:ind w:left="4433" w:hanging="120"/>
      </w:pPr>
      <w:rPr>
        <w:rFonts w:hint="default"/>
        <w:lang w:val="pt-PT" w:eastAsia="en-US" w:bidi="ar-SA"/>
      </w:rPr>
    </w:lvl>
    <w:lvl w:ilvl="5" w:tplc="261ED21C">
      <w:numFmt w:val="bullet"/>
      <w:lvlText w:val="•"/>
      <w:lvlJc w:val="left"/>
      <w:pPr>
        <w:ind w:left="5452" w:hanging="120"/>
      </w:pPr>
      <w:rPr>
        <w:rFonts w:hint="default"/>
        <w:lang w:val="pt-PT" w:eastAsia="en-US" w:bidi="ar-SA"/>
      </w:rPr>
    </w:lvl>
    <w:lvl w:ilvl="6" w:tplc="097644A8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7" w:tplc="6FB841EC">
      <w:numFmt w:val="bullet"/>
      <w:lvlText w:val="•"/>
      <w:lvlJc w:val="left"/>
      <w:pPr>
        <w:ind w:left="7488" w:hanging="120"/>
      </w:pPr>
      <w:rPr>
        <w:rFonts w:hint="default"/>
        <w:lang w:val="pt-PT" w:eastAsia="en-US" w:bidi="ar-SA"/>
      </w:rPr>
    </w:lvl>
    <w:lvl w:ilvl="8" w:tplc="665A0B44">
      <w:numFmt w:val="bullet"/>
      <w:lvlText w:val="•"/>
      <w:lvlJc w:val="left"/>
      <w:pPr>
        <w:ind w:left="8507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3F7E736F"/>
    <w:multiLevelType w:val="hybridMultilevel"/>
    <w:tmpl w:val="40ECF682"/>
    <w:lvl w:ilvl="0" w:tplc="58400AE8">
      <w:start w:val="1"/>
      <w:numFmt w:val="upperRoman"/>
      <w:suff w:val="space"/>
      <w:lvlText w:val="%1."/>
      <w:lvlJc w:val="left"/>
      <w:pPr>
        <w:ind w:left="227" w:firstLine="0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6953"/>
    <w:multiLevelType w:val="hybridMultilevel"/>
    <w:tmpl w:val="CF964DD6"/>
    <w:lvl w:ilvl="0" w:tplc="6D9A5008">
      <w:start w:val="1"/>
      <w:numFmt w:val="upperRoman"/>
      <w:lvlText w:val="%1"/>
      <w:lvlJc w:val="left"/>
      <w:pPr>
        <w:ind w:left="359" w:hanging="1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D7AB164">
      <w:numFmt w:val="bullet"/>
      <w:lvlText w:val="•"/>
      <w:lvlJc w:val="left"/>
      <w:pPr>
        <w:ind w:left="1378" w:hanging="130"/>
      </w:pPr>
      <w:rPr>
        <w:rFonts w:hint="default"/>
        <w:lang w:val="pt-PT" w:eastAsia="en-US" w:bidi="ar-SA"/>
      </w:rPr>
    </w:lvl>
    <w:lvl w:ilvl="2" w:tplc="E37ED5D0">
      <w:numFmt w:val="bullet"/>
      <w:lvlText w:val="•"/>
      <w:lvlJc w:val="left"/>
      <w:pPr>
        <w:ind w:left="2396" w:hanging="130"/>
      </w:pPr>
      <w:rPr>
        <w:rFonts w:hint="default"/>
        <w:lang w:val="pt-PT" w:eastAsia="en-US" w:bidi="ar-SA"/>
      </w:rPr>
    </w:lvl>
    <w:lvl w:ilvl="3" w:tplc="468A7758">
      <w:numFmt w:val="bullet"/>
      <w:lvlText w:val="•"/>
      <w:lvlJc w:val="left"/>
      <w:pPr>
        <w:ind w:left="3415" w:hanging="130"/>
      </w:pPr>
      <w:rPr>
        <w:rFonts w:hint="default"/>
        <w:lang w:val="pt-PT" w:eastAsia="en-US" w:bidi="ar-SA"/>
      </w:rPr>
    </w:lvl>
    <w:lvl w:ilvl="4" w:tplc="EC0C0738">
      <w:numFmt w:val="bullet"/>
      <w:lvlText w:val="•"/>
      <w:lvlJc w:val="left"/>
      <w:pPr>
        <w:ind w:left="4433" w:hanging="130"/>
      </w:pPr>
      <w:rPr>
        <w:rFonts w:hint="default"/>
        <w:lang w:val="pt-PT" w:eastAsia="en-US" w:bidi="ar-SA"/>
      </w:rPr>
    </w:lvl>
    <w:lvl w:ilvl="5" w:tplc="5CFED286">
      <w:numFmt w:val="bullet"/>
      <w:lvlText w:val="•"/>
      <w:lvlJc w:val="left"/>
      <w:pPr>
        <w:ind w:left="5452" w:hanging="130"/>
      </w:pPr>
      <w:rPr>
        <w:rFonts w:hint="default"/>
        <w:lang w:val="pt-PT" w:eastAsia="en-US" w:bidi="ar-SA"/>
      </w:rPr>
    </w:lvl>
    <w:lvl w:ilvl="6" w:tplc="1FDC8ED2">
      <w:numFmt w:val="bullet"/>
      <w:lvlText w:val="•"/>
      <w:lvlJc w:val="left"/>
      <w:pPr>
        <w:ind w:left="6470" w:hanging="130"/>
      </w:pPr>
      <w:rPr>
        <w:rFonts w:hint="default"/>
        <w:lang w:val="pt-PT" w:eastAsia="en-US" w:bidi="ar-SA"/>
      </w:rPr>
    </w:lvl>
    <w:lvl w:ilvl="7" w:tplc="A61C3084">
      <w:numFmt w:val="bullet"/>
      <w:lvlText w:val="•"/>
      <w:lvlJc w:val="left"/>
      <w:pPr>
        <w:ind w:left="7488" w:hanging="130"/>
      </w:pPr>
      <w:rPr>
        <w:rFonts w:hint="default"/>
        <w:lang w:val="pt-PT" w:eastAsia="en-US" w:bidi="ar-SA"/>
      </w:rPr>
    </w:lvl>
    <w:lvl w:ilvl="8" w:tplc="89F04F42">
      <w:numFmt w:val="bullet"/>
      <w:lvlText w:val="•"/>
      <w:lvlJc w:val="left"/>
      <w:pPr>
        <w:ind w:left="8507" w:hanging="130"/>
      </w:pPr>
      <w:rPr>
        <w:rFonts w:hint="default"/>
        <w:lang w:val="pt-PT" w:eastAsia="en-US" w:bidi="ar-SA"/>
      </w:rPr>
    </w:lvl>
  </w:abstractNum>
  <w:abstractNum w:abstractNumId="6" w15:restartNumberingAfterBreak="0">
    <w:nsid w:val="57A05833"/>
    <w:multiLevelType w:val="hybridMultilevel"/>
    <w:tmpl w:val="65F497C2"/>
    <w:lvl w:ilvl="0" w:tplc="D144C1EE">
      <w:start w:val="1"/>
      <w:numFmt w:val="upperRoman"/>
      <w:suff w:val="space"/>
      <w:lvlText w:val="%1."/>
      <w:lvlJc w:val="left"/>
      <w:pPr>
        <w:ind w:left="227" w:firstLine="0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55A3"/>
    <w:multiLevelType w:val="hybridMultilevel"/>
    <w:tmpl w:val="466E6792"/>
    <w:lvl w:ilvl="0" w:tplc="C464E9CA">
      <w:start w:val="1"/>
      <w:numFmt w:val="upperRoman"/>
      <w:lvlText w:val="%1"/>
      <w:lvlJc w:val="left"/>
      <w:pPr>
        <w:ind w:left="359" w:hanging="1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AB61F6C">
      <w:numFmt w:val="bullet"/>
      <w:lvlText w:val="•"/>
      <w:lvlJc w:val="left"/>
      <w:pPr>
        <w:ind w:left="1378" w:hanging="130"/>
      </w:pPr>
      <w:rPr>
        <w:rFonts w:hint="default"/>
        <w:lang w:val="pt-PT" w:eastAsia="en-US" w:bidi="ar-SA"/>
      </w:rPr>
    </w:lvl>
    <w:lvl w:ilvl="2" w:tplc="DCDC62FE">
      <w:numFmt w:val="bullet"/>
      <w:lvlText w:val="•"/>
      <w:lvlJc w:val="left"/>
      <w:pPr>
        <w:ind w:left="2396" w:hanging="130"/>
      </w:pPr>
      <w:rPr>
        <w:rFonts w:hint="default"/>
        <w:lang w:val="pt-PT" w:eastAsia="en-US" w:bidi="ar-SA"/>
      </w:rPr>
    </w:lvl>
    <w:lvl w:ilvl="3" w:tplc="185E1BD4">
      <w:numFmt w:val="bullet"/>
      <w:lvlText w:val="•"/>
      <w:lvlJc w:val="left"/>
      <w:pPr>
        <w:ind w:left="3415" w:hanging="130"/>
      </w:pPr>
      <w:rPr>
        <w:rFonts w:hint="default"/>
        <w:lang w:val="pt-PT" w:eastAsia="en-US" w:bidi="ar-SA"/>
      </w:rPr>
    </w:lvl>
    <w:lvl w:ilvl="4" w:tplc="D3A034D2">
      <w:numFmt w:val="bullet"/>
      <w:lvlText w:val="•"/>
      <w:lvlJc w:val="left"/>
      <w:pPr>
        <w:ind w:left="4433" w:hanging="130"/>
      </w:pPr>
      <w:rPr>
        <w:rFonts w:hint="default"/>
        <w:lang w:val="pt-PT" w:eastAsia="en-US" w:bidi="ar-SA"/>
      </w:rPr>
    </w:lvl>
    <w:lvl w:ilvl="5" w:tplc="DCE25784">
      <w:numFmt w:val="bullet"/>
      <w:lvlText w:val="•"/>
      <w:lvlJc w:val="left"/>
      <w:pPr>
        <w:ind w:left="5452" w:hanging="130"/>
      </w:pPr>
      <w:rPr>
        <w:rFonts w:hint="default"/>
        <w:lang w:val="pt-PT" w:eastAsia="en-US" w:bidi="ar-SA"/>
      </w:rPr>
    </w:lvl>
    <w:lvl w:ilvl="6" w:tplc="E8523982">
      <w:numFmt w:val="bullet"/>
      <w:lvlText w:val="•"/>
      <w:lvlJc w:val="left"/>
      <w:pPr>
        <w:ind w:left="6470" w:hanging="130"/>
      </w:pPr>
      <w:rPr>
        <w:rFonts w:hint="default"/>
        <w:lang w:val="pt-PT" w:eastAsia="en-US" w:bidi="ar-SA"/>
      </w:rPr>
    </w:lvl>
    <w:lvl w:ilvl="7" w:tplc="9500CD22">
      <w:numFmt w:val="bullet"/>
      <w:lvlText w:val="•"/>
      <w:lvlJc w:val="left"/>
      <w:pPr>
        <w:ind w:left="7488" w:hanging="130"/>
      </w:pPr>
      <w:rPr>
        <w:rFonts w:hint="default"/>
        <w:lang w:val="pt-PT" w:eastAsia="en-US" w:bidi="ar-SA"/>
      </w:rPr>
    </w:lvl>
    <w:lvl w:ilvl="8" w:tplc="098EE26A">
      <w:numFmt w:val="bullet"/>
      <w:lvlText w:val="•"/>
      <w:lvlJc w:val="left"/>
      <w:pPr>
        <w:ind w:left="8507" w:hanging="13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0D88"/>
    <w:rsid w:val="001A4A8A"/>
    <w:rsid w:val="00440D88"/>
    <w:rsid w:val="005158B0"/>
    <w:rsid w:val="007D3CE2"/>
    <w:rsid w:val="00902DDA"/>
    <w:rsid w:val="00BB218D"/>
    <w:rsid w:val="00DC26BD"/>
    <w:rsid w:val="00E3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198"/>
  <w15:docId w15:val="{6D5E4920-A515-4A7A-9300-3C4061EC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369" w:lineRule="exact"/>
      <w:ind w:left="230"/>
      <w:outlineLvl w:val="0"/>
    </w:pPr>
    <w:rPr>
      <w:rFonts w:ascii="Segoe UI" w:eastAsia="Segoe UI" w:hAnsi="Segoe UI" w:cs="Segoe UI"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3"/>
      <w:ind w:left="245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User</cp:lastModifiedBy>
  <cp:revision>5</cp:revision>
  <dcterms:created xsi:type="dcterms:W3CDTF">2024-08-05T12:13:00Z</dcterms:created>
  <dcterms:modified xsi:type="dcterms:W3CDTF">2024-08-05T14:43:00Z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Office Word 2007</vt:lpwstr>
  </property>
</Properties>
</file>